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F0" w:rsidRDefault="00FF5FF0" w:rsidP="00B30D8E">
      <w:pPr>
        <w:pStyle w:val="NormalWeb"/>
        <w:spacing w:before="0" w:beforeAutospacing="0" w:after="120" w:afterAutospacing="0" w:line="480" w:lineRule="auto"/>
        <w:rPr>
          <w:rStyle w:val="Strong"/>
          <w:b w:val="0"/>
          <w:color w:val="0E101A"/>
        </w:rPr>
      </w:pPr>
      <w:r>
        <w:rPr>
          <w:rStyle w:val="Strong"/>
          <w:b w:val="0"/>
          <w:color w:val="0E101A"/>
        </w:rPr>
        <w:t>Name</w:t>
      </w:r>
    </w:p>
    <w:p w:rsidR="00FF5FF0" w:rsidRDefault="00FF5FF0" w:rsidP="00B30D8E">
      <w:pPr>
        <w:pStyle w:val="NormalWeb"/>
        <w:spacing w:before="0" w:beforeAutospacing="0" w:after="120" w:afterAutospacing="0" w:line="480" w:lineRule="auto"/>
        <w:rPr>
          <w:rStyle w:val="Strong"/>
          <w:b w:val="0"/>
          <w:color w:val="0E101A"/>
        </w:rPr>
      </w:pPr>
      <w:r>
        <w:rPr>
          <w:rStyle w:val="Strong"/>
          <w:b w:val="0"/>
          <w:color w:val="0E101A"/>
        </w:rPr>
        <w:t>Professor</w:t>
      </w:r>
    </w:p>
    <w:p w:rsidR="00FF5FF0" w:rsidRDefault="00FF5FF0" w:rsidP="00B30D8E">
      <w:pPr>
        <w:pStyle w:val="NormalWeb"/>
        <w:spacing w:before="0" w:beforeAutospacing="0" w:after="120" w:afterAutospacing="0" w:line="480" w:lineRule="auto"/>
        <w:rPr>
          <w:rStyle w:val="Strong"/>
          <w:b w:val="0"/>
          <w:color w:val="0E101A"/>
        </w:rPr>
      </w:pPr>
      <w:r>
        <w:rPr>
          <w:rStyle w:val="Strong"/>
          <w:b w:val="0"/>
          <w:color w:val="0E101A"/>
        </w:rPr>
        <w:t xml:space="preserve">Course </w:t>
      </w:r>
    </w:p>
    <w:p w:rsidR="00FF5FF0" w:rsidRPr="00FF5FF0" w:rsidRDefault="00FF5FF0" w:rsidP="00B30D8E">
      <w:pPr>
        <w:pStyle w:val="NormalWeb"/>
        <w:spacing w:before="0" w:beforeAutospacing="0" w:after="120" w:afterAutospacing="0" w:line="480" w:lineRule="auto"/>
        <w:rPr>
          <w:rStyle w:val="Strong"/>
          <w:b w:val="0"/>
          <w:color w:val="0E101A"/>
        </w:rPr>
      </w:pPr>
      <w:r>
        <w:rPr>
          <w:rStyle w:val="Strong"/>
          <w:b w:val="0"/>
          <w:color w:val="0E101A"/>
        </w:rPr>
        <w:t xml:space="preserve">Date </w:t>
      </w:r>
    </w:p>
    <w:p w:rsidR="00E55F7A" w:rsidRDefault="00B236A6" w:rsidP="00B30D8E">
      <w:pPr>
        <w:pStyle w:val="NormalWeb"/>
        <w:spacing w:before="0" w:beforeAutospacing="0" w:after="120" w:afterAutospacing="0" w:line="480" w:lineRule="auto"/>
        <w:jc w:val="center"/>
        <w:rPr>
          <w:color w:val="0E101A"/>
        </w:rPr>
      </w:pPr>
      <w:r>
        <w:rPr>
          <w:rStyle w:val="Strong"/>
          <w:color w:val="0E101A"/>
        </w:rPr>
        <w:t>Reforming g</w:t>
      </w:r>
      <w:r w:rsidR="00E55F7A">
        <w:rPr>
          <w:rStyle w:val="Strong"/>
          <w:color w:val="0E101A"/>
        </w:rPr>
        <w:t>un ownership policy</w:t>
      </w:r>
    </w:p>
    <w:p w:rsidR="00E55F7A" w:rsidRDefault="00E55F7A" w:rsidP="00B30D8E">
      <w:pPr>
        <w:pStyle w:val="NormalWeb"/>
        <w:spacing w:before="0" w:beforeAutospacing="0" w:after="120" w:afterAutospacing="0" w:line="480" w:lineRule="auto"/>
        <w:ind w:firstLine="720"/>
        <w:rPr>
          <w:color w:val="0E101A"/>
        </w:rPr>
      </w:pPr>
      <w:r>
        <w:rPr>
          <w:color w:val="0E101A"/>
        </w:rPr>
        <w:t>The United States has had different opinions from citizens and Congress concerning gun ownership policies. Psychologists have also had their idea suggesting that diverse attitudes and traits among people make them behave differently when they have firearms. Mass killing and suicide have also been linked to the increased number of gun ownership. For the past decade, the percentage of Americans who own firearms has increased as the Constitution's second amendment gives citizens the right to possess guns. Pew Research Center, in their survey, indicated that at least three out of ten adults in American society own a gun, claiming that it is their constitutional right and the need for protection. Similar research indicated that 11 percent of Americans stay with a gun owner. From the findings, it can be stipulated that 42 percent of Americans possess firearms which then places the nation at a greater risk of violence, murder, and suicide</w:t>
      </w:r>
      <w:r w:rsidR="00D17D91">
        <w:rPr>
          <w:color w:val="0E101A"/>
        </w:rPr>
        <w:t xml:space="preserve"> (Anestis and Claire 210)</w:t>
      </w:r>
      <w:r>
        <w:rPr>
          <w:color w:val="0E101A"/>
        </w:rPr>
        <w:t>. The policies allowing civilians to own guns should be reformed and tightened as firearm possession has more negative effects. People have used guns to commit a crime and cause a threat to their lives rather</w:t>
      </w:r>
      <w:r w:rsidR="00AC7EDC">
        <w:rPr>
          <w:color w:val="0E101A"/>
        </w:rPr>
        <w:t xml:space="preserve"> than using them for protection. </w:t>
      </w:r>
    </w:p>
    <w:p w:rsidR="00E55F7A" w:rsidRDefault="00E55F7A" w:rsidP="00B30D8E">
      <w:pPr>
        <w:pStyle w:val="NormalWeb"/>
        <w:spacing w:before="0" w:beforeAutospacing="0" w:after="120" w:afterAutospacing="0" w:line="480" w:lineRule="auto"/>
        <w:ind w:firstLine="720"/>
        <w:rPr>
          <w:color w:val="0E101A"/>
        </w:rPr>
      </w:pPr>
      <w:r>
        <w:rPr>
          <w:color w:val="0E101A"/>
        </w:rPr>
        <w:t xml:space="preserve">Firearm homicide in the world has increased as compared to other forms of murder. According to Masters in his study to compare gun policies worldwide, the homicide related to firearms was high in countries with increased gun ownership. In 2017, for instance, an increased number of civilians in America had firearms compared to nations such as Australia, Canada, </w:t>
      </w:r>
      <w:r>
        <w:rPr>
          <w:color w:val="0E101A"/>
        </w:rPr>
        <w:lastRenderedPageBreak/>
        <w:t>Japan, and United Kingdom. Four out of a hundred thousand cases of homicide are gun-related in America, where the Constitution allows citizens to possess firearms. On the other hand, Japan had a low score of firearm homicide based on gun control measures. In 2015, Japan introduced strict rules for gun ownership as those who intended to possess firearms were required to be trained, complete a metal assessment and a background check. Also, dangerous firearms were restricted as well as the ammunition to be equipped with. Crime rates and firearm homicide were then reduced following the strict rules imposed by the government. As people see the need to own guns for their protection, lack of knowledge to handle these weapons, and the urge to commit a crime then increase the risk in the society. Gramlich and Katherine claim that at least 40000 American deaths are gun-related each year, either intentionally or unintentionally.</w:t>
      </w:r>
    </w:p>
    <w:p w:rsidR="00E55F7A" w:rsidRDefault="00E55F7A" w:rsidP="00B30D8E">
      <w:pPr>
        <w:pStyle w:val="NormalWeb"/>
        <w:spacing w:before="0" w:beforeAutospacing="0" w:after="120" w:afterAutospacing="0" w:line="480" w:lineRule="auto"/>
        <w:ind w:firstLine="720"/>
        <w:rPr>
          <w:color w:val="0E101A"/>
        </w:rPr>
      </w:pPr>
      <w:r>
        <w:rPr>
          <w:color w:val="0E101A"/>
        </w:rPr>
        <w:t>The presence of guns in households also elevates domestic violence. Social challenges such as domestic violence are unavoidable, but the policies that allow firearm possession has led to death or injuries in cases of such violence in households where a gun is present. Spousal abuse, a common aspect of domestic violence, has fewer risks in homes without firearms than those that possess guns. Waldman further argues that when the domestic abuser has a weapon, family members and outsiders are at greater risk, and unintended death can result. In 2015, 53 percent of domestic violence led to women's death by gunshot. Each year, 4.5 million women have reported being threatened with a firearm by their partners. Family members have also been victims of domestic violence, where one out of five victims were either shot or injured. Children are primarily affected in such cases causing trauma and other psychological effects.</w:t>
      </w:r>
    </w:p>
    <w:p w:rsidR="00E55F7A" w:rsidRDefault="00E55F7A" w:rsidP="00B30D8E">
      <w:pPr>
        <w:pStyle w:val="NormalWeb"/>
        <w:spacing w:before="0" w:beforeAutospacing="0" w:after="120" w:afterAutospacing="0" w:line="480" w:lineRule="auto"/>
        <w:ind w:firstLine="720"/>
        <w:rPr>
          <w:color w:val="0E101A"/>
        </w:rPr>
      </w:pPr>
      <w:r>
        <w:rPr>
          <w:color w:val="0E101A"/>
        </w:rPr>
        <w:t xml:space="preserve">An increase in firearm ownership has also been associated with a high crime rate. The scholars against firearm possession argue that crimes are on the rise following the authorization of citizens to own firearms. A study by Pew Research Center analyzes common crimes that </w:t>
      </w:r>
      <w:r>
        <w:rPr>
          <w:color w:val="0E101A"/>
        </w:rPr>
        <w:lastRenderedPageBreak/>
        <w:t>frequently occur. It was established that even the low-level offenses such as shoplifting, the criminals were armed with weapons or used guns to threaten others. Furthermore, home invasions have also been witnessed, and the invaders have been claimed to target homes that own guns. The stolen guns are then used to commit organized crimes such as human trafficking and drug-related crimes. For instance, in America, easy access to firearms has led to increased human trafficking, abduction, and gang-related wars.</w:t>
      </w:r>
      <w:r w:rsidR="00585C90">
        <w:rPr>
          <w:color w:val="0E101A"/>
        </w:rPr>
        <w:t xml:space="preserve"> </w:t>
      </w:r>
      <w:r w:rsidR="00585C90">
        <w:t xml:space="preserve">Gramlich and Katherine argue that </w:t>
      </w:r>
      <w:r w:rsidR="00585C90">
        <w:rPr>
          <w:color w:val="0E101A"/>
        </w:rPr>
        <w:t xml:space="preserve">guns are used by </w:t>
      </w:r>
      <w:r>
        <w:rPr>
          <w:color w:val="0E101A"/>
        </w:rPr>
        <w:t xml:space="preserve">criminals </w:t>
      </w:r>
      <w:r w:rsidR="00585C90">
        <w:rPr>
          <w:color w:val="0E101A"/>
        </w:rPr>
        <w:t xml:space="preserve">to </w:t>
      </w:r>
      <w:r>
        <w:rPr>
          <w:color w:val="0E101A"/>
        </w:rPr>
        <w:t>maintain power as they accumulate wealth. While the government has permitted firearm ownership, citizens who are incapable of acquiring them according to the law due to economic status tend to use illegal means. The illicit trafficking of guns and other lethal weapons has thus intensified following their demand. Such weapons are then used to commit crimes.</w:t>
      </w:r>
    </w:p>
    <w:p w:rsidR="00E55F7A" w:rsidRDefault="00E55F7A" w:rsidP="00B30D8E">
      <w:pPr>
        <w:pStyle w:val="NormalWeb"/>
        <w:spacing w:before="0" w:beforeAutospacing="0" w:after="120" w:afterAutospacing="0" w:line="480" w:lineRule="auto"/>
        <w:ind w:firstLine="720"/>
        <w:rPr>
          <w:color w:val="0E101A"/>
        </w:rPr>
      </w:pPr>
      <w:r>
        <w:rPr>
          <w:color w:val="0E101A"/>
        </w:rPr>
        <w:t xml:space="preserve">Also, gun ownership has increased cases of suicide in the world. In America, the issues of suicide have been reported to be higher than homicide. A study by the Harvard School of Public Health concerning the prevention of suicide claimed that one out of 45 attempts of suicide could be prevented each year. Although suicide can be prevented, it becomes difficult if the means are lethal such as the use of firearms. The research also examined the relationship between suicide cases and the American states with </w:t>
      </w:r>
      <w:r w:rsidR="00454340">
        <w:rPr>
          <w:color w:val="0E101A"/>
        </w:rPr>
        <w:t>much</w:t>
      </w:r>
      <w:r>
        <w:rPr>
          <w:color w:val="0E101A"/>
        </w:rPr>
        <w:t xml:space="preserve"> firearm ownership. It was found out that the cases were high in states with high firearm possession, such as Wyoming. Impulsive acts characterize suicide, and for home environments where guns are present, the victims ended up using them to commit suicide. Research has also viewed victims to prefer the use of firearms to commit suicide, unlike other methods such as hanging in the </w:t>
      </w:r>
      <w:r>
        <w:rPr>
          <w:color w:val="0E101A"/>
          <w:u w:val="single"/>
        </w:rPr>
        <w:t>U</w:t>
      </w:r>
      <w:r>
        <w:rPr>
          <w:color w:val="0E101A"/>
        </w:rPr>
        <w:t>nited States</w:t>
      </w:r>
      <w:r w:rsidR="00454340">
        <w:rPr>
          <w:color w:val="0E101A"/>
        </w:rPr>
        <w:t xml:space="preserve"> (</w:t>
      </w:r>
      <w:r w:rsidR="00BD4980">
        <w:t xml:space="preserve">Anestis and Claire </w:t>
      </w:r>
      <w:r w:rsidR="00454340">
        <w:t>215)</w:t>
      </w:r>
      <w:r>
        <w:rPr>
          <w:color w:val="0E101A"/>
        </w:rPr>
        <w:t>.</w:t>
      </w:r>
    </w:p>
    <w:p w:rsidR="00E55F7A" w:rsidRDefault="00E55F7A" w:rsidP="00B30D8E">
      <w:pPr>
        <w:pStyle w:val="NormalWeb"/>
        <w:spacing w:before="0" w:beforeAutospacing="0" w:after="120" w:afterAutospacing="0" w:line="480" w:lineRule="auto"/>
        <w:ind w:firstLine="720"/>
        <w:rPr>
          <w:color w:val="0E101A"/>
        </w:rPr>
      </w:pPr>
      <w:r>
        <w:rPr>
          <w:color w:val="0E101A"/>
        </w:rPr>
        <w:t xml:space="preserve">The debate on gun ownership has resulted in several logical fallacies that lead to flawed reasoning and mislead citizens. The most common misconception is that citizens need guns to guard themselves against the government. Even though the government might be corrupt, it has </w:t>
      </w:r>
      <w:r>
        <w:rPr>
          <w:color w:val="0E101A"/>
        </w:rPr>
        <w:lastRenderedPageBreak/>
        <w:t>no intention of hunting its citizens but instead protect them. Therefore, it would be illogical for citizens to argue that they require guns to protect themselves from the same government that intends to preserve their rights. Owning a gun should not be justified based on such fallacies, but instead, the nation should work together in ensuring everyone is safe while preventing firearms from landing in the hands of the wrong-doers. Also, corrupt governments are not fought using guns but rather by electing them out. Therefore, citizens should take an active role in the political affairs of their country by participating in the election to choose their leaders.</w:t>
      </w:r>
    </w:p>
    <w:p w:rsidR="00E55F7A" w:rsidRDefault="00E55F7A" w:rsidP="00B30D8E">
      <w:pPr>
        <w:pStyle w:val="NormalWeb"/>
        <w:spacing w:before="0" w:beforeAutospacing="0" w:after="120" w:afterAutospacing="0" w:line="480" w:lineRule="auto"/>
        <w:ind w:firstLine="720"/>
        <w:rPr>
          <w:color w:val="0E101A"/>
        </w:rPr>
      </w:pPr>
      <w:r>
        <w:rPr>
          <w:color w:val="0E101A"/>
        </w:rPr>
        <w:t>Also, Waldman believes that the Constitution gives citizens the right to own firearms and that everyone needs a gun is flawed reasoning. The American Constitution and the Constitution of other democratic nations permit citizens to possess firearms. Masters posits that such logic has made most people urge most people to see the need to have guns even though they lack the expertise to handle the weapons. Also, individuals with emotional instability display anger, anxiety, and sadness, and such individuals might end up using guns to threaten others or even commit suicide. Even though the Constitution might have policies that allow gun ownership, the government should put restrictions on gun ownership, such as ammunition to be owned and the number of guns to be possessed. Also, gun owners might start using firearms to commit crimes, and therefore the government needs to restrict how citizens use these weapons.</w:t>
      </w:r>
    </w:p>
    <w:p w:rsidR="00E55F7A" w:rsidRDefault="00E55F7A" w:rsidP="00B30D8E">
      <w:pPr>
        <w:pStyle w:val="NormalWeb"/>
        <w:spacing w:before="0" w:beforeAutospacing="0" w:after="120" w:afterAutospacing="0" w:line="480" w:lineRule="auto"/>
        <w:ind w:firstLine="720"/>
        <w:rPr>
          <w:color w:val="0E101A"/>
        </w:rPr>
      </w:pPr>
      <w:r>
        <w:rPr>
          <w:color w:val="0E101A"/>
        </w:rPr>
        <w:t xml:space="preserve">Claiming that firearms are part of western culture is also a misleading notion. Americans, for instance, have had the idea that guns are part of their lifestyle and tend to assume the impacts associated with gun ownership (Dowd-Arrow et al. 100). Viewing guns are part of the culture has forced households to purchase one while perceiving the families that lack firearms to be uncivilized. In America, 44 percent of the population can relate gun-related crime while at least 23 percent of them have ever been endangered. It is manifested that the misleading argument has </w:t>
      </w:r>
      <w:r>
        <w:rPr>
          <w:color w:val="0E101A"/>
        </w:rPr>
        <w:lastRenderedPageBreak/>
        <w:t>increased gun possession in society while assuming the dangers associated with it. People's awareness about the risks of guns needs to be improved to help displace the negative beliefs. Also, before issuing gun permits to citizens, a mental assessment must be conducted to establish if the person is fit to own the gun. A background check can also help understand any possible mental condition that can cause a threat if such individuals possess guns.</w:t>
      </w:r>
    </w:p>
    <w:p w:rsidR="00E55F7A" w:rsidRDefault="00E55F7A" w:rsidP="00B30D8E">
      <w:pPr>
        <w:pStyle w:val="NormalWeb"/>
        <w:spacing w:before="0" w:beforeAutospacing="0" w:after="120" w:afterAutospacing="0" w:line="480" w:lineRule="auto"/>
        <w:ind w:firstLine="720"/>
        <w:rPr>
          <w:color w:val="0E101A"/>
        </w:rPr>
      </w:pPr>
      <w:r>
        <w:rPr>
          <w:color w:val="0E101A"/>
        </w:rPr>
        <w:t>Society has the misconception that to stop criminals then everybody should own guns. Even though possessing a weapon might be seen as a way to reduce crime and as a means of protecting a family, society needs to find amicable ways of dealing with the social problems (Fridel 18). For instance, a gun in the hands of a reasonable person might be as bad as in the hands of an immoral person. Citizens with good intentions might pose a danger to others, especially in domestic violence, where a person can be shot unintentionally due to a lack of gun handling skills. Also, people end up going after law-breakers with the idea that they have the right to protect themselves, and more conflict can arise. Civilians need to put more trust in law enforcement officers to protect them.</w:t>
      </w:r>
    </w:p>
    <w:p w:rsidR="00E55F7A" w:rsidRDefault="00E55F7A" w:rsidP="00B30D8E">
      <w:pPr>
        <w:pStyle w:val="NormalWeb"/>
        <w:spacing w:before="0" w:beforeAutospacing="0" w:after="120" w:afterAutospacing="0" w:line="480" w:lineRule="auto"/>
        <w:ind w:firstLine="720"/>
        <w:rPr>
          <w:color w:val="0E101A"/>
        </w:rPr>
      </w:pPr>
      <w:r>
        <w:rPr>
          <w:color w:val="0E101A"/>
        </w:rPr>
        <w:t>The policies concerning gun ownership need to be reformed as firearm possession has adverse effects. While the rules allow citizens to possess firearms, citizens tend to use guns to commit crimes, suicide, and domestic violence. It is therefore essential for the government to reform these policies to limit firearm ownership. The process of issuing firearms permits should be strict to ensure that only those who possess firearms are of sound mind and are not in the position to cause social threat. The logical fallacies concerning gun ownership, such as citizens requiring guns to protect themselves from the corrupted government, should be discouraged as they result in tension and conflict.</w:t>
      </w:r>
    </w:p>
    <w:p w:rsidR="005579C0" w:rsidRDefault="005579C0" w:rsidP="00B30D8E">
      <w:pPr>
        <w:tabs>
          <w:tab w:val="left" w:pos="3453"/>
        </w:tabs>
        <w:spacing w:after="120"/>
      </w:pPr>
    </w:p>
    <w:p w:rsidR="00F762BB" w:rsidRDefault="00452C8C" w:rsidP="00B30D8E">
      <w:pPr>
        <w:tabs>
          <w:tab w:val="left" w:pos="3453"/>
        </w:tabs>
        <w:spacing w:after="120"/>
        <w:jc w:val="center"/>
      </w:pPr>
      <w:r>
        <w:lastRenderedPageBreak/>
        <w:t>Works cited</w:t>
      </w:r>
    </w:p>
    <w:p w:rsidR="005579C0" w:rsidRDefault="005579C0" w:rsidP="00B30D8E">
      <w:pPr>
        <w:tabs>
          <w:tab w:val="left" w:pos="3453"/>
        </w:tabs>
        <w:spacing w:after="120"/>
        <w:ind w:left="720" w:hanging="720"/>
      </w:pPr>
      <w:r w:rsidRPr="00235EA1">
        <w:t>Anestis, Michael D., and Claire Houtsma. "The association between gun ownership and statewide overall suicide rates." </w:t>
      </w:r>
      <w:r w:rsidRPr="00235EA1">
        <w:rPr>
          <w:i/>
          <w:iCs/>
        </w:rPr>
        <w:t>Suicide and Life‐Threatening Behavior</w:t>
      </w:r>
      <w:r w:rsidRPr="00235EA1">
        <w:t> 48.2 (2018): 204-217.</w:t>
      </w:r>
    </w:p>
    <w:p w:rsidR="005579C0" w:rsidRPr="000F2A5C" w:rsidRDefault="005579C0" w:rsidP="00B30D8E">
      <w:pPr>
        <w:tabs>
          <w:tab w:val="left" w:pos="3453"/>
        </w:tabs>
        <w:spacing w:after="120"/>
        <w:ind w:left="720" w:hanging="720"/>
      </w:pPr>
      <w:r w:rsidRPr="00BB5607">
        <w:t>Dowd-Arrow, Benjamin, Terrence D. Hill, and Amy M. Burdette. "Gun ownership and fear." </w:t>
      </w:r>
      <w:r w:rsidRPr="00BB5607">
        <w:rPr>
          <w:i/>
          <w:iCs/>
        </w:rPr>
        <w:t>SSM-population health</w:t>
      </w:r>
      <w:r w:rsidRPr="00BB5607">
        <w:t> 8 (2019): 100463.</w:t>
      </w:r>
    </w:p>
    <w:p w:rsidR="005579C0" w:rsidRDefault="005579C0" w:rsidP="00B30D8E">
      <w:pPr>
        <w:tabs>
          <w:tab w:val="left" w:pos="3453"/>
        </w:tabs>
        <w:spacing w:after="120"/>
        <w:ind w:left="720" w:hanging="720"/>
      </w:pPr>
      <w:r w:rsidRPr="00452C8C">
        <w:t>Fridel, Emma E. "Comparing the impact of household gun ownership and concealed carry legislation on the frequency of mass shootings and firearms homicide." </w:t>
      </w:r>
      <w:r w:rsidRPr="00452C8C">
        <w:rPr>
          <w:i/>
          <w:iCs/>
        </w:rPr>
        <w:t>Justice Quarterly</w:t>
      </w:r>
      <w:r w:rsidRPr="00452C8C">
        <w:t> (2020): 1-24.</w:t>
      </w:r>
    </w:p>
    <w:p w:rsidR="005579C0" w:rsidRPr="005A2C43" w:rsidRDefault="005579C0" w:rsidP="00B30D8E">
      <w:pPr>
        <w:tabs>
          <w:tab w:val="left" w:pos="3453"/>
        </w:tabs>
        <w:spacing w:after="120"/>
        <w:ind w:left="720" w:hanging="720"/>
      </w:pPr>
      <w:r w:rsidRPr="00452C8C">
        <w:t>Gramlich, John, and Katherine schaeffer. "7 Facts About Guns In The U.S.". </w:t>
      </w:r>
      <w:r w:rsidRPr="00452C8C">
        <w:rPr>
          <w:i/>
          <w:iCs/>
        </w:rPr>
        <w:t>Pew Research Center</w:t>
      </w:r>
      <w:r w:rsidRPr="00452C8C">
        <w:t xml:space="preserve">, 2021, </w:t>
      </w:r>
      <w:hyperlink r:id="rId6" w:history="1">
        <w:r w:rsidRPr="005A2C43">
          <w:rPr>
            <w:rStyle w:val="Hyperlink"/>
            <w:color w:val="auto"/>
            <w:u w:val="none"/>
          </w:rPr>
          <w:t>https://www.pewresearch.org/fact-tank/2019/10/22/facts-about-guns-in-united-states/</w:t>
        </w:r>
      </w:hyperlink>
      <w:r w:rsidRPr="005A2C43">
        <w:t>.</w:t>
      </w:r>
    </w:p>
    <w:p w:rsidR="005579C0" w:rsidRPr="005A2C43" w:rsidRDefault="005579C0" w:rsidP="00B30D8E">
      <w:pPr>
        <w:tabs>
          <w:tab w:val="left" w:pos="3453"/>
        </w:tabs>
        <w:spacing w:after="120"/>
        <w:ind w:left="720" w:hanging="720"/>
      </w:pPr>
      <w:r w:rsidRPr="00B945C0">
        <w:t>Masters, Jonathan. "U.S. Gun Policy: Global Comparisons". </w:t>
      </w:r>
      <w:r w:rsidRPr="00B945C0">
        <w:rPr>
          <w:i/>
          <w:iCs/>
        </w:rPr>
        <w:t>Council On Foreign Relations</w:t>
      </w:r>
      <w:r w:rsidRPr="00B945C0">
        <w:t xml:space="preserve">, 2021, </w:t>
      </w:r>
      <w:hyperlink r:id="rId7" w:history="1">
        <w:r w:rsidRPr="005A2C43">
          <w:rPr>
            <w:rStyle w:val="Hyperlink"/>
            <w:color w:val="auto"/>
            <w:u w:val="none"/>
          </w:rPr>
          <w:t>https://www.cfr.org/backgrounder/us-gun-policy-global-comparisons</w:t>
        </w:r>
      </w:hyperlink>
      <w:r w:rsidRPr="005A2C43">
        <w:t>.</w:t>
      </w:r>
    </w:p>
    <w:p w:rsidR="005579C0" w:rsidRPr="005A2C43" w:rsidRDefault="005579C0" w:rsidP="00B30D8E">
      <w:pPr>
        <w:tabs>
          <w:tab w:val="left" w:pos="3453"/>
        </w:tabs>
        <w:spacing w:after="120"/>
        <w:ind w:left="720" w:hanging="720"/>
      </w:pPr>
      <w:r w:rsidRPr="00452C8C">
        <w:t>Waldman, Paul. "Ten Arguments Gun Advocates Make, And Why They're Wrong". </w:t>
      </w:r>
      <w:r w:rsidRPr="00452C8C">
        <w:rPr>
          <w:i/>
          <w:iCs/>
        </w:rPr>
        <w:t>The American Prospect</w:t>
      </w:r>
      <w:r w:rsidRPr="00452C8C">
        <w:t xml:space="preserve">, 2021, </w:t>
      </w:r>
      <w:bookmarkStart w:id="0" w:name="_GoBack"/>
      <w:r w:rsidR="002354E9" w:rsidRPr="005A2C43">
        <w:fldChar w:fldCharType="begin"/>
      </w:r>
      <w:r w:rsidR="002354E9" w:rsidRPr="005A2C43">
        <w:instrText xml:space="preserve"> HYPERLINK "https://prospect.org/power/ten-arguments-gun-advocates-make-wrong/" </w:instrText>
      </w:r>
      <w:r w:rsidR="002354E9" w:rsidRPr="005A2C43">
        <w:fldChar w:fldCharType="separate"/>
      </w:r>
      <w:r w:rsidRPr="005A2C43">
        <w:rPr>
          <w:rStyle w:val="Hyperlink"/>
          <w:color w:val="auto"/>
          <w:u w:val="none"/>
        </w:rPr>
        <w:t>https://prospect.org/power/ten-arguments-gun-advocates-make-wrong/</w:t>
      </w:r>
      <w:r w:rsidR="002354E9" w:rsidRPr="005A2C43">
        <w:rPr>
          <w:rStyle w:val="Hyperlink"/>
          <w:color w:val="auto"/>
          <w:u w:val="none"/>
        </w:rPr>
        <w:fldChar w:fldCharType="end"/>
      </w:r>
      <w:r w:rsidRPr="005A2C43">
        <w:t>.</w:t>
      </w:r>
      <w:bookmarkEnd w:id="0"/>
    </w:p>
    <w:sectPr w:rsidR="005579C0" w:rsidRPr="005A2C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E9" w:rsidRDefault="002354E9" w:rsidP="00F762BB">
      <w:pPr>
        <w:spacing w:after="0" w:line="240" w:lineRule="auto"/>
      </w:pPr>
      <w:r>
        <w:separator/>
      </w:r>
    </w:p>
  </w:endnote>
  <w:endnote w:type="continuationSeparator" w:id="0">
    <w:p w:rsidR="002354E9" w:rsidRDefault="002354E9" w:rsidP="00F7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E9" w:rsidRDefault="002354E9" w:rsidP="00F762BB">
      <w:pPr>
        <w:spacing w:after="0" w:line="240" w:lineRule="auto"/>
      </w:pPr>
      <w:r>
        <w:separator/>
      </w:r>
    </w:p>
  </w:footnote>
  <w:footnote w:type="continuationSeparator" w:id="0">
    <w:p w:rsidR="002354E9" w:rsidRDefault="002354E9" w:rsidP="00F7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64941"/>
      <w:docPartObj>
        <w:docPartGallery w:val="Page Numbers (Top of Page)"/>
        <w:docPartUnique/>
      </w:docPartObj>
    </w:sdtPr>
    <w:sdtEndPr>
      <w:rPr>
        <w:noProof/>
      </w:rPr>
    </w:sdtEndPr>
    <w:sdtContent>
      <w:p w:rsidR="00EE016E" w:rsidRDefault="00E55F7A">
        <w:pPr>
          <w:pStyle w:val="Header"/>
          <w:jc w:val="right"/>
        </w:pPr>
        <w:r>
          <w:t xml:space="preserve">Surname </w:t>
        </w:r>
        <w:r w:rsidR="00EE016E">
          <w:fldChar w:fldCharType="begin"/>
        </w:r>
        <w:r w:rsidR="00EE016E">
          <w:instrText xml:space="preserve"> PAGE   \* MERGEFORMAT </w:instrText>
        </w:r>
        <w:r w:rsidR="00EE016E">
          <w:fldChar w:fldCharType="separate"/>
        </w:r>
        <w:r w:rsidR="005A2C43">
          <w:rPr>
            <w:noProof/>
          </w:rPr>
          <w:t>6</w:t>
        </w:r>
        <w:r w:rsidR="00EE016E">
          <w:rPr>
            <w:noProof/>
          </w:rPr>
          <w:fldChar w:fldCharType="end"/>
        </w:r>
      </w:p>
    </w:sdtContent>
  </w:sdt>
  <w:p w:rsidR="00EE016E" w:rsidRDefault="00EE0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BB"/>
    <w:rsid w:val="00005AB1"/>
    <w:rsid w:val="00006B39"/>
    <w:rsid w:val="00007511"/>
    <w:rsid w:val="00010791"/>
    <w:rsid w:val="000156B2"/>
    <w:rsid w:val="00021927"/>
    <w:rsid w:val="00027C49"/>
    <w:rsid w:val="00051A05"/>
    <w:rsid w:val="00063A72"/>
    <w:rsid w:val="00075162"/>
    <w:rsid w:val="00082990"/>
    <w:rsid w:val="00097747"/>
    <w:rsid w:val="000A43B1"/>
    <w:rsid w:val="000B09BE"/>
    <w:rsid w:val="000B422F"/>
    <w:rsid w:val="000C6320"/>
    <w:rsid w:val="000D114D"/>
    <w:rsid w:val="000F2A5C"/>
    <w:rsid w:val="00100272"/>
    <w:rsid w:val="0011158F"/>
    <w:rsid w:val="00116EEA"/>
    <w:rsid w:val="001215E3"/>
    <w:rsid w:val="00151520"/>
    <w:rsid w:val="001726DF"/>
    <w:rsid w:val="00173AEE"/>
    <w:rsid w:val="0017487F"/>
    <w:rsid w:val="001A2FD4"/>
    <w:rsid w:val="001B4F61"/>
    <w:rsid w:val="001D49C3"/>
    <w:rsid w:val="001D549E"/>
    <w:rsid w:val="001D598B"/>
    <w:rsid w:val="001E147B"/>
    <w:rsid w:val="001F21A7"/>
    <w:rsid w:val="001F63FD"/>
    <w:rsid w:val="00200097"/>
    <w:rsid w:val="00207962"/>
    <w:rsid w:val="00216D13"/>
    <w:rsid w:val="00232F42"/>
    <w:rsid w:val="002354E9"/>
    <w:rsid w:val="00235EA1"/>
    <w:rsid w:val="00246BF1"/>
    <w:rsid w:val="00255E38"/>
    <w:rsid w:val="002A7BBA"/>
    <w:rsid w:val="002C205D"/>
    <w:rsid w:val="002C40FD"/>
    <w:rsid w:val="002D3F44"/>
    <w:rsid w:val="002E3529"/>
    <w:rsid w:val="00330DD4"/>
    <w:rsid w:val="00355CDF"/>
    <w:rsid w:val="00364C59"/>
    <w:rsid w:val="003703C3"/>
    <w:rsid w:val="00370F98"/>
    <w:rsid w:val="00382D17"/>
    <w:rsid w:val="00391B4D"/>
    <w:rsid w:val="003A4FC0"/>
    <w:rsid w:val="003B2DE2"/>
    <w:rsid w:val="003D01DE"/>
    <w:rsid w:val="003D19D4"/>
    <w:rsid w:val="00407EE7"/>
    <w:rsid w:val="004212F3"/>
    <w:rsid w:val="00431C5F"/>
    <w:rsid w:val="004439AB"/>
    <w:rsid w:val="00452C8C"/>
    <w:rsid w:val="00454340"/>
    <w:rsid w:val="004945B8"/>
    <w:rsid w:val="004955D3"/>
    <w:rsid w:val="004A2372"/>
    <w:rsid w:val="004B36BC"/>
    <w:rsid w:val="004E4BAF"/>
    <w:rsid w:val="004E75C6"/>
    <w:rsid w:val="00507AB2"/>
    <w:rsid w:val="00526C15"/>
    <w:rsid w:val="005435B4"/>
    <w:rsid w:val="00544E31"/>
    <w:rsid w:val="005579C0"/>
    <w:rsid w:val="005669B6"/>
    <w:rsid w:val="00585C90"/>
    <w:rsid w:val="00586C6C"/>
    <w:rsid w:val="005975F0"/>
    <w:rsid w:val="005A2C43"/>
    <w:rsid w:val="005A5530"/>
    <w:rsid w:val="005A557E"/>
    <w:rsid w:val="005B5D8E"/>
    <w:rsid w:val="005D0EF7"/>
    <w:rsid w:val="005D1534"/>
    <w:rsid w:val="005D4D2B"/>
    <w:rsid w:val="005F3D18"/>
    <w:rsid w:val="00610C94"/>
    <w:rsid w:val="00632FA8"/>
    <w:rsid w:val="00650CA4"/>
    <w:rsid w:val="00653AF8"/>
    <w:rsid w:val="006926D6"/>
    <w:rsid w:val="00693694"/>
    <w:rsid w:val="00695330"/>
    <w:rsid w:val="006B16B6"/>
    <w:rsid w:val="006C5D0D"/>
    <w:rsid w:val="006D54DB"/>
    <w:rsid w:val="00712817"/>
    <w:rsid w:val="007229FC"/>
    <w:rsid w:val="00741375"/>
    <w:rsid w:val="0075647D"/>
    <w:rsid w:val="00780413"/>
    <w:rsid w:val="007A3B39"/>
    <w:rsid w:val="007B6E7E"/>
    <w:rsid w:val="007C6040"/>
    <w:rsid w:val="007E34FA"/>
    <w:rsid w:val="007E6DC8"/>
    <w:rsid w:val="00801850"/>
    <w:rsid w:val="00816006"/>
    <w:rsid w:val="0082041D"/>
    <w:rsid w:val="00825EFB"/>
    <w:rsid w:val="00835136"/>
    <w:rsid w:val="00837DE1"/>
    <w:rsid w:val="00850DD6"/>
    <w:rsid w:val="00867BA2"/>
    <w:rsid w:val="008A29DA"/>
    <w:rsid w:val="008A7A3D"/>
    <w:rsid w:val="00900DA2"/>
    <w:rsid w:val="009055DF"/>
    <w:rsid w:val="009151A5"/>
    <w:rsid w:val="009330DC"/>
    <w:rsid w:val="009361C0"/>
    <w:rsid w:val="009C2359"/>
    <w:rsid w:val="009D40E7"/>
    <w:rsid w:val="009F02C2"/>
    <w:rsid w:val="009F175D"/>
    <w:rsid w:val="009F6EBB"/>
    <w:rsid w:val="00A0118A"/>
    <w:rsid w:val="00A13216"/>
    <w:rsid w:val="00A42DAB"/>
    <w:rsid w:val="00A53EDD"/>
    <w:rsid w:val="00A87B37"/>
    <w:rsid w:val="00A92130"/>
    <w:rsid w:val="00A94821"/>
    <w:rsid w:val="00AB7589"/>
    <w:rsid w:val="00AC7EDC"/>
    <w:rsid w:val="00AD221A"/>
    <w:rsid w:val="00AD6B22"/>
    <w:rsid w:val="00AE43E5"/>
    <w:rsid w:val="00AF6BE0"/>
    <w:rsid w:val="00B04CBE"/>
    <w:rsid w:val="00B071FB"/>
    <w:rsid w:val="00B236A6"/>
    <w:rsid w:val="00B243A4"/>
    <w:rsid w:val="00B261B6"/>
    <w:rsid w:val="00B2768C"/>
    <w:rsid w:val="00B30D8E"/>
    <w:rsid w:val="00B3600A"/>
    <w:rsid w:val="00B40DBE"/>
    <w:rsid w:val="00B64944"/>
    <w:rsid w:val="00B758B1"/>
    <w:rsid w:val="00B835C9"/>
    <w:rsid w:val="00B87108"/>
    <w:rsid w:val="00B920B0"/>
    <w:rsid w:val="00B945C0"/>
    <w:rsid w:val="00BA3F3A"/>
    <w:rsid w:val="00BB5607"/>
    <w:rsid w:val="00BC10EE"/>
    <w:rsid w:val="00BD2B30"/>
    <w:rsid w:val="00BD2ECC"/>
    <w:rsid w:val="00BD4980"/>
    <w:rsid w:val="00BE109F"/>
    <w:rsid w:val="00BE1EB9"/>
    <w:rsid w:val="00BE79A3"/>
    <w:rsid w:val="00C00C57"/>
    <w:rsid w:val="00C3103A"/>
    <w:rsid w:val="00C60A57"/>
    <w:rsid w:val="00C85EC7"/>
    <w:rsid w:val="00CA48ED"/>
    <w:rsid w:val="00CB061B"/>
    <w:rsid w:val="00CC2E3E"/>
    <w:rsid w:val="00CE598C"/>
    <w:rsid w:val="00CE6A2B"/>
    <w:rsid w:val="00D062BF"/>
    <w:rsid w:val="00D07F8B"/>
    <w:rsid w:val="00D12A78"/>
    <w:rsid w:val="00D17D91"/>
    <w:rsid w:val="00D23493"/>
    <w:rsid w:val="00D469AF"/>
    <w:rsid w:val="00D516E1"/>
    <w:rsid w:val="00D66624"/>
    <w:rsid w:val="00D75285"/>
    <w:rsid w:val="00D96B56"/>
    <w:rsid w:val="00DC649E"/>
    <w:rsid w:val="00DD513F"/>
    <w:rsid w:val="00DD5990"/>
    <w:rsid w:val="00DF7D20"/>
    <w:rsid w:val="00E223AA"/>
    <w:rsid w:val="00E3408C"/>
    <w:rsid w:val="00E44F14"/>
    <w:rsid w:val="00E5462C"/>
    <w:rsid w:val="00E55F7A"/>
    <w:rsid w:val="00E5681F"/>
    <w:rsid w:val="00E72CA7"/>
    <w:rsid w:val="00E919D5"/>
    <w:rsid w:val="00EC087E"/>
    <w:rsid w:val="00ED5387"/>
    <w:rsid w:val="00ED689B"/>
    <w:rsid w:val="00EE016E"/>
    <w:rsid w:val="00EE4197"/>
    <w:rsid w:val="00EF47D8"/>
    <w:rsid w:val="00F00A46"/>
    <w:rsid w:val="00F20500"/>
    <w:rsid w:val="00F241E7"/>
    <w:rsid w:val="00F351D7"/>
    <w:rsid w:val="00F35FD7"/>
    <w:rsid w:val="00F74737"/>
    <w:rsid w:val="00F762BB"/>
    <w:rsid w:val="00F76878"/>
    <w:rsid w:val="00FC3BF5"/>
    <w:rsid w:val="00FD27B4"/>
    <w:rsid w:val="00FE131F"/>
    <w:rsid w:val="00FE21F9"/>
    <w:rsid w:val="00FE5418"/>
    <w:rsid w:val="00FF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6B01"/>
  <w15:docId w15:val="{FFC82979-B4F3-4021-9217-CDF7A6F7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BB"/>
  </w:style>
  <w:style w:type="paragraph" w:styleId="Footer">
    <w:name w:val="footer"/>
    <w:basedOn w:val="Normal"/>
    <w:link w:val="FooterChar"/>
    <w:uiPriority w:val="99"/>
    <w:unhideWhenUsed/>
    <w:rsid w:val="00F7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BB"/>
  </w:style>
  <w:style w:type="character" w:styleId="Hyperlink">
    <w:name w:val="Hyperlink"/>
    <w:basedOn w:val="DefaultParagraphFont"/>
    <w:uiPriority w:val="99"/>
    <w:unhideWhenUsed/>
    <w:rsid w:val="00452C8C"/>
    <w:rPr>
      <w:color w:val="0000FF" w:themeColor="hyperlink"/>
      <w:u w:val="single"/>
    </w:rPr>
  </w:style>
  <w:style w:type="paragraph" w:styleId="NormalWeb">
    <w:name w:val="Normal (Web)"/>
    <w:basedOn w:val="Normal"/>
    <w:uiPriority w:val="99"/>
    <w:semiHidden/>
    <w:unhideWhenUsed/>
    <w:rsid w:val="00E55F7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55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fr.org/backgrounder/us-gun-policy-global-comparis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wresearch.org/fact-tank/2019/10/22/facts-about-guns-in-united-st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6</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2021-04-23T18:11:00Z</dcterms:created>
  <dcterms:modified xsi:type="dcterms:W3CDTF">2021-04-24T01:36:00Z</dcterms:modified>
</cp:coreProperties>
</file>